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CF25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p>
    <w:p w14:paraId="17AFCA01">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eastAsia" w:asciiTheme="minorEastAsia" w:hAnsiTheme="minorEastAsia" w:eastAsiaTheme="minorEastAsia" w:cstheme="minorEastAsia"/>
          <w:sz w:val="40"/>
          <w:szCs w:val="40"/>
          <w:lang w:val="en-US" w:eastAsia="zh-CN"/>
        </w:rPr>
      </w:pPr>
      <w:bookmarkStart w:id="0" w:name="_GoBack"/>
      <w:r>
        <w:rPr>
          <w:rFonts w:hint="eastAsia" w:asciiTheme="minorEastAsia" w:hAnsiTheme="minorEastAsia" w:eastAsiaTheme="minorEastAsia" w:cstheme="minorEastAsia"/>
          <w:sz w:val="40"/>
          <w:szCs w:val="40"/>
          <w:lang w:val="en-US" w:eastAsia="zh-CN"/>
        </w:rPr>
        <w:t>山东神学院2025年（本、专科）招生简章</w:t>
      </w:r>
    </w:p>
    <w:bookmarkEnd w:id="0"/>
    <w:p w14:paraId="1136AD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一、办学方针</w:t>
      </w:r>
    </w:p>
    <w:p w14:paraId="1394EB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山东神学院的办学方针是培养坚持中国共产党的领导、拥护中国特色社会主义制度、遵守国家法律法规、坚持三自原则、坚持基督教中国化方向，品行端正、身心健康，在神学上有较高造诣，具备高中以上文化程度，能尽心牧养群羊、善于团结信徒、努力办好教会，灵、德、智、体、群、美、劳全面发展的新一代教牧人员。</w:t>
      </w:r>
    </w:p>
    <w:p w14:paraId="2552B6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二、学制</w:t>
      </w:r>
    </w:p>
    <w:p w14:paraId="76ACAC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（一）本科四年制，相当于大学本科</w:t>
      </w:r>
    </w:p>
    <w:p w14:paraId="090398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1、本科一年级新生，学制四年。</w:t>
      </w:r>
    </w:p>
    <w:p w14:paraId="619105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2、本科二年级插班，招收本院二年制专科毕业生、其它神学院校圣乐专科毕业生，继续学习三年。</w:t>
      </w:r>
    </w:p>
    <w:p w14:paraId="417A33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3、本科三年级插班，招收本院三年制专科毕业生、其它神学院校三年制大专毕业生，继续学习两年。</w:t>
      </w:r>
    </w:p>
    <w:p w14:paraId="5C3260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（二）专科三年制，相当于大学专科</w:t>
      </w:r>
    </w:p>
    <w:p w14:paraId="0C7CA1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1、专科一年级新生，学制三年。</w:t>
      </w:r>
    </w:p>
    <w:p w14:paraId="451379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2、专科二年级插班生，招收本院一年制义工培训班毕业生、其它神学院校圣乐专科毕业生，继续学习两年。</w:t>
      </w:r>
    </w:p>
    <w:p w14:paraId="5AD38B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三、招生范围与报考条件</w:t>
      </w:r>
    </w:p>
    <w:p w14:paraId="36D4E7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（一）本科报名条件：</w:t>
      </w:r>
    </w:p>
    <w:p w14:paraId="5EB1A1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1、范围：身体健康的男女信徒（无残疾、慢性病、传染病、精神病史），报考时应出具当地三甲医院体检证明（含体检表、胸透和肝功能化验单）。</w:t>
      </w:r>
    </w:p>
    <w:p w14:paraId="124775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2、文化程度：高中毕业或具有同等学历，不招收应届高中毕业生。</w:t>
      </w:r>
    </w:p>
    <w:p w14:paraId="1757F3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3、爱国爱教、品行端正，已接受洗礼并蒙召清楚，有为山东教会服务的心志。</w:t>
      </w:r>
    </w:p>
    <w:p w14:paraId="456C25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4、考生由所在活动场所及县（市、区）、市基督教两会按条件选拔、推荐，经所在县（市、区）及市宗教部门审核同意后报省基督教两会，经省基督教两会审查合格后，参加神学院组织的统一考试，考试后择优录取。</w:t>
      </w:r>
    </w:p>
    <w:p w14:paraId="3253C5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（二）本科插班报名条件：</w:t>
      </w:r>
    </w:p>
    <w:p w14:paraId="7008CC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1、范围：身体健康的男女信徒（无残疾、慢性病、传染病、精神病史），报考时应出具当地三甲医院体检证明（含体检表、胸透和肝功能化验单）。</w:t>
      </w:r>
    </w:p>
    <w:p w14:paraId="26EBFC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2、文化程度：神学专科毕业生和圣乐专科毕业生。</w:t>
      </w:r>
    </w:p>
    <w:p w14:paraId="434807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3、爱国爱教、品行端正，已接受洗礼并蒙召清楚，有为山东教会服务的心志。</w:t>
      </w:r>
    </w:p>
    <w:p w14:paraId="314869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4、考生由所在活动场所及县（市、区）、市基督教两会按条件选拔、推荐，经所在县（市、区）及市宗教部门审核同意后报省基督教两会，经省基督教两会审查合格后，参加神学院组织的统一考试，考试后择优录取。</w:t>
      </w:r>
    </w:p>
    <w:p w14:paraId="32C655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（三）专科报名条件：</w:t>
      </w:r>
    </w:p>
    <w:p w14:paraId="3A7515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1、范围：身体健康的男女信徒（无残疾、慢性病、传染病、精神病史），报考时应出具当地三甲医院体检证明（含体检表、胸透和肝功能化验单）。</w:t>
      </w:r>
    </w:p>
    <w:p w14:paraId="4F5D58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2、文化程度：高中毕业或具有同等学历，不招收应届高中毕业生。</w:t>
      </w:r>
    </w:p>
    <w:p w14:paraId="00B4BA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3、爱国爱教、品行端正，已接受洗礼并蒙召清楚，有为山东教会服务的心志。</w:t>
      </w:r>
    </w:p>
    <w:p w14:paraId="0CBA5C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4、考生由所在活动场所及县（市、区）、市基督教两会按条件选拔、推荐，经所在县（市、区）及市宗教部门审核同意后报省基督教两会，经省基督教两会审查合格后，参加神学院组织的统一考试，考试后择优录取。</w:t>
      </w:r>
    </w:p>
    <w:p w14:paraId="26BDF6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（四）专科插班报名条件：</w:t>
      </w:r>
    </w:p>
    <w:p w14:paraId="7FEFA9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1、范围：身体健康的男女信徒（无残疾、慢性病、传染病、精神病史），报考时应出具当地三甲医院体检证明（含体检表、胸透和肝功能化验单）。</w:t>
      </w:r>
    </w:p>
    <w:p w14:paraId="578043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2、文化程度：高中毕业或具有同等学历，完成山东神学院一年制义工培训班学习且考试成绩合格的毕业生或圣乐专科毕业生。</w:t>
      </w:r>
    </w:p>
    <w:p w14:paraId="137634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3、爱国爱教、品行端正，已接受洗礼并蒙召清楚，有为山东教会服务的心志。</w:t>
      </w:r>
    </w:p>
    <w:p w14:paraId="00A02E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4、考生由所在活动场所及县（市、区）、市基督教两会按条件选拔、推荐，经所在县（市、区）及市宗教部门审核同意后报省基督教两会，经省基督教两会审查合格后，参加神学院组织的统一考试，考试后择优录取。</w:t>
      </w:r>
    </w:p>
    <w:p w14:paraId="729676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四、招生名额</w:t>
      </w:r>
    </w:p>
    <w:p w14:paraId="339852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本科一年级招收30名；专科一年级招收25名；本专插班生招收20名。</w:t>
      </w:r>
    </w:p>
    <w:p w14:paraId="14AC13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五、报名方法</w:t>
      </w:r>
    </w:p>
    <w:p w14:paraId="175C50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1、凡符合条件的男女信徒，向当地活动场所申请，当地活动场所向市、县基督教两会领取报名表，详细填写后报市基督教两会，由市基督教两会统一寄我院招生小组。不受理个人报名。</w:t>
      </w:r>
    </w:p>
    <w:p w14:paraId="4AA914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2、报名表须由报考人亲自填写，要字迹清楚，粘贴本人近期小二寸免冠证件照片，</w:t>
      </w:r>
      <w:r>
        <w:rPr>
          <w:rFonts w:hint="default" w:ascii="Times New Roman" w:hAnsi="Times New Roman" w:eastAsia="仿宋_GB2312" w:cs="仿宋_GB2312"/>
          <w:b/>
          <w:bCs/>
          <w:sz w:val="32"/>
          <w:szCs w:val="32"/>
          <w:lang w:val="en-US" w:eastAsia="zh-CN"/>
        </w:rPr>
        <w:t>另交相同照片一张，供贴准考证之用，背面注明姓名和地址</w:t>
      </w:r>
      <w:r>
        <w:rPr>
          <w:rFonts w:hint="default" w:ascii="Times New Roman" w:hAnsi="Times New Roman" w:eastAsia="仿宋_GB2312" w:cs="仿宋_GB2312"/>
          <w:sz w:val="32"/>
          <w:szCs w:val="32"/>
          <w:lang w:val="en-US" w:eastAsia="zh-CN"/>
        </w:rPr>
        <w:t>。</w:t>
      </w:r>
    </w:p>
    <w:p w14:paraId="219F0B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3、根据个人实际情况填报第一、二志愿，服从学院对学制调剂者，请在报名表中填写服从调剂。</w:t>
      </w:r>
    </w:p>
    <w:p w14:paraId="707933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4、报考人须随报名表交报名费100元。</w:t>
      </w:r>
    </w:p>
    <w:p w14:paraId="45A447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5、报名表可复印。</w:t>
      </w:r>
    </w:p>
    <w:p w14:paraId="1C4A2A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6、报名推荐信两封：</w:t>
      </w:r>
    </w:p>
    <w:p w14:paraId="7A21BC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⑴所在场所具有牧师、长老圣职身份者亲笔签名一封，并注明联系电话，若本堂没有圣职人员，可请上一级堂会的圣职人员书写。</w:t>
      </w:r>
    </w:p>
    <w:p w14:paraId="08A9F5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⑵本地活动场所负责人亲笔签名或盖章一封，并注明联系电话。</w:t>
      </w:r>
    </w:p>
    <w:p w14:paraId="6032BE5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b/>
          <w:bCs/>
          <w:sz w:val="32"/>
          <w:szCs w:val="32"/>
          <w:lang w:val="en-US" w:eastAsia="zh-CN"/>
        </w:rPr>
        <w:t>报名推荐信内容包含：</w:t>
      </w:r>
      <w:r>
        <w:rPr>
          <w:rFonts w:hint="default" w:ascii="Times New Roman" w:hAnsi="Times New Roman" w:eastAsia="仿宋_GB2312" w:cs="仿宋_GB2312"/>
          <w:sz w:val="32"/>
          <w:szCs w:val="32"/>
          <w:lang w:val="en-US" w:eastAsia="zh-CN"/>
        </w:rPr>
        <w:t>推荐人对被推荐人的认识和了解程度、政治思想觉悟、学习能力、信仰情况、教会事工的参与、群体生活的适应性等。请推荐人详细描述被推荐人情况。</w:t>
      </w:r>
    </w:p>
    <w:p w14:paraId="13A4F0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7、报名后经审核不符合报考条件的，不予发准考证，报名费不退。</w:t>
      </w:r>
    </w:p>
    <w:p w14:paraId="71631C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8、准考证将于考试报到时发放，未接到考试通知，请勿来神学院。</w:t>
      </w:r>
    </w:p>
    <w:p w14:paraId="61C72A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六、报名考试日期</w:t>
      </w:r>
    </w:p>
    <w:p w14:paraId="2C6775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报名截止于2025年5月19日（以当日邮戳为准），考试时间2025年6月4—5日。</w:t>
      </w:r>
    </w:p>
    <w:p w14:paraId="6556AB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七、考试科目及范围</w:t>
      </w:r>
    </w:p>
    <w:p w14:paraId="2C0B72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本科、专科一年级：1、基督教基础知识（包括圣经、基本要道、教会历史、三自爱国运动知识）；2、语文；3、政治；4、历史；5、英语；6、面试(2、3、4、5项范围与高考文科基本相同，本院不备复习资料）。</w:t>
      </w:r>
    </w:p>
    <w:p w14:paraId="498F99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插班生：1、基督教综合知识；2、语文；3、政治(时事及政治常识)；4、英语。(2、3、4项范围与高考文科基本相同，本院不备复习资料)。</w:t>
      </w:r>
    </w:p>
    <w:p w14:paraId="587950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八、录取与入学</w:t>
      </w:r>
    </w:p>
    <w:p w14:paraId="7447AD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1、考试成绩合格者，由本院发入学通知书，凭通知书报到入学。</w:t>
      </w:r>
    </w:p>
    <w:p w14:paraId="71EA0F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2、开学后，如发现有不符合招生条件者，一经核实，当即取消就读资格。</w:t>
      </w:r>
    </w:p>
    <w:p w14:paraId="7EF9DA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九、费用</w:t>
      </w:r>
    </w:p>
    <w:p w14:paraId="27E162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1、学杂费每学期每人2200元，由所在推荐场所、团体承担，免住宿费。其余书籍、学习用品、日用品等自理。</w:t>
      </w:r>
    </w:p>
    <w:p w14:paraId="3DD8561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2、生活费由本人或当地场所、团体承担。</w:t>
      </w:r>
    </w:p>
    <w:p w14:paraId="1B995A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十、学生毕业后，由当地团体妥善安排。</w:t>
      </w:r>
    </w:p>
    <w:p w14:paraId="25F47E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十一、报名时须附下列材料方予受理</w:t>
      </w:r>
    </w:p>
    <w:p w14:paraId="6C2623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1、身份证复印件；</w:t>
      </w:r>
    </w:p>
    <w:p w14:paraId="0A128F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2、最高学历证明复印件；</w:t>
      </w:r>
    </w:p>
    <w:p w14:paraId="08B225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3、推荐信两封；</w:t>
      </w:r>
    </w:p>
    <w:p w14:paraId="711ACD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4、体检表。</w:t>
      </w:r>
    </w:p>
    <w:p w14:paraId="1BFC4A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快递请寄：山东省济南市美里湖开发区粟山路356号山东神学院招生小组</w:t>
      </w:r>
    </w:p>
    <w:p w14:paraId="6163E4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联系人：常老师  18753346981</w:t>
      </w:r>
    </w:p>
    <w:p w14:paraId="084D78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电  话：0531-58676679</w:t>
      </w:r>
    </w:p>
    <w:p w14:paraId="576EAA5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57E40"/>
    <w:rsid w:val="10795489"/>
    <w:rsid w:val="13F6294C"/>
    <w:rsid w:val="26050DF8"/>
    <w:rsid w:val="2CAC416A"/>
    <w:rsid w:val="32661A2E"/>
    <w:rsid w:val="3B244E5C"/>
    <w:rsid w:val="3D3E4804"/>
    <w:rsid w:val="3F2F0981"/>
    <w:rsid w:val="44F64AFE"/>
    <w:rsid w:val="50857E40"/>
    <w:rsid w:val="58BA2A21"/>
    <w:rsid w:val="5C2B7D4F"/>
    <w:rsid w:val="600801DA"/>
    <w:rsid w:val="6FA916F6"/>
    <w:rsid w:val="7D96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Calibri" w:hAnsi="Calibri" w:eastAsia="黑体"/>
      <w:b/>
      <w:kern w:val="44"/>
      <w:sz w:val="28"/>
      <w:szCs w:val="22"/>
    </w:rPr>
  </w:style>
  <w:style w:type="paragraph" w:styleId="3">
    <w:name w:val="heading 2"/>
    <w:basedOn w:val="4"/>
    <w:next w:val="1"/>
    <w:semiHidden/>
    <w:unhideWhenUsed/>
    <w:qFormat/>
    <w:uiPriority w:val="0"/>
    <w:pPr>
      <w:keepNext/>
      <w:keepLines/>
      <w:spacing w:before="260" w:beforeLines="0" w:beforeAutospacing="0" w:after="120" w:afterLines="0" w:afterAutospacing="0" w:line="413" w:lineRule="auto"/>
      <w:outlineLvl w:val="9"/>
    </w:pPr>
    <w:rPr>
      <w:rFonts w:ascii="Arial" w:hAnsi="Arial" w:eastAsia="黑体"/>
      <w:sz w:val="24"/>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Body Text 2"/>
    <w:basedOn w:val="1"/>
    <w:next w:val="1"/>
    <w:link w:val="10"/>
    <w:qFormat/>
    <w:uiPriority w:val="0"/>
    <w:pPr>
      <w:spacing w:before="120" w:line="288" w:lineRule="auto"/>
      <w:ind w:firstLine="422" w:firstLineChars="200"/>
      <w:jc w:val="left"/>
    </w:pPr>
    <w:rPr>
      <w:rFonts w:ascii="宋体" w:hAnsi="宋体" w:eastAsia="黑体" w:cs="宋体"/>
      <w:bCs/>
      <w:szCs w:val="32"/>
    </w:rPr>
  </w:style>
  <w:style w:type="character" w:styleId="8">
    <w:name w:val="endnote reference"/>
    <w:basedOn w:val="7"/>
    <w:qFormat/>
    <w:uiPriority w:val="0"/>
    <w:rPr>
      <w:vertAlign w:val="superscript"/>
    </w:rPr>
  </w:style>
  <w:style w:type="character" w:styleId="9">
    <w:name w:val="footnote reference"/>
    <w:basedOn w:val="8"/>
    <w:qFormat/>
    <w:uiPriority w:val="0"/>
    <w:rPr>
      <w:rFonts w:ascii="Calibri" w:hAnsi="Calibri" w:eastAsia="华文行楷"/>
      <w:vertAlign w:val="superscript"/>
    </w:rPr>
  </w:style>
  <w:style w:type="character" w:customStyle="1" w:styleId="10">
    <w:name w:val="正文文本 2 Char"/>
    <w:link w:val="5"/>
    <w:qFormat/>
    <w:uiPriority w:val="1624"/>
    <w:rPr>
      <w:rFonts w:ascii="宋体" w:hAnsi="宋体" w:eastAsia="黑体" w:cs="宋体"/>
      <w:bCs/>
      <w:kern w:val="2"/>
      <w:sz w:val="21"/>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2025-04-22T07:48:00Z</dcterms:created>
  <dc:creator>野地百合</dc:creator>
  <cp:lastModifiedBy>野地百合</cp:lastModifiedBy>
  <dcterms:modified xsi:type="dcterms:W3CDTF">2025-04-22T07:48:31Z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723C9633534D42FE9D8839E51F24D258_11</vt:lpwstr>
  </property>
  <property fmtid="{D5CDD505-2E9C-101B-9397-08002B2CF9AE}" pid="4" name="KSOTemplateDocerSaveRecord">
    <vt:lpwstr>eyJoZGlkIjoiZDlhNzE2NjQxNmQ4NzI3YTQwOWQ4ODRmY2IxNmYzZmUiLCJ1c2VySWQiOiIzNzg1NzE5NzgifQ==</vt:lpwstr>
  </property>
</Properties>
</file>